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52D4" w14:textId="77777777" w:rsidR="0081227C" w:rsidRDefault="000229D5">
      <w:r>
        <w:t>PRORAČUNSKI KORISNIK</w:t>
      </w:r>
    </w:p>
    <w:p w14:paraId="2F8879F1" w14:textId="5DADB675" w:rsidR="000229D5" w:rsidRDefault="000229D5">
      <w:r>
        <w:t>MUZEJ MATIJ</w:t>
      </w:r>
      <w:r w:rsidR="00AA5FBD">
        <w:t>E</w:t>
      </w:r>
      <w:r>
        <w:t xml:space="preserve"> SKURJENI</w:t>
      </w:r>
      <w:r w:rsidR="00AA5FBD">
        <w:t>JA</w:t>
      </w:r>
    </w:p>
    <w:p w14:paraId="21BACDBF" w14:textId="77777777" w:rsidR="000229D5" w:rsidRDefault="000229D5">
      <w:r>
        <w:t>OIB 73908875056</w:t>
      </w:r>
    </w:p>
    <w:p w14:paraId="1673DEE6" w14:textId="77777777" w:rsidR="000229D5" w:rsidRDefault="000229D5">
      <w:r>
        <w:t>Aleja Đ. Jelačića 8</w:t>
      </w:r>
    </w:p>
    <w:p w14:paraId="763ACE1B" w14:textId="77777777" w:rsidR="000229D5" w:rsidRDefault="000229D5">
      <w:r>
        <w:t>10290 Zaprešić</w:t>
      </w:r>
    </w:p>
    <w:p w14:paraId="4901D69F" w14:textId="77777777" w:rsidR="000229D5" w:rsidRDefault="000229D5"/>
    <w:p w14:paraId="6693727E" w14:textId="77777777" w:rsidR="000229D5" w:rsidRDefault="000229D5"/>
    <w:p w14:paraId="419C38B8" w14:textId="29AE8222" w:rsidR="000229D5" w:rsidRDefault="000229D5">
      <w:r>
        <w:t xml:space="preserve">BILJEŠKE UZ FINANCIJSKE IZVJEŠTAJE </w:t>
      </w:r>
      <w:r w:rsidR="005C6839">
        <w:t xml:space="preserve"> ZA  </w:t>
      </w:r>
      <w:r>
        <w:t>20</w:t>
      </w:r>
      <w:r w:rsidR="00317FB5">
        <w:t>2</w:t>
      </w:r>
      <w:r w:rsidR="0088744E">
        <w:t>4</w:t>
      </w:r>
      <w:r>
        <w:t>. GODINU</w:t>
      </w:r>
    </w:p>
    <w:p w14:paraId="2138C8BB" w14:textId="77777777" w:rsidR="000229D5" w:rsidRDefault="000229D5"/>
    <w:p w14:paraId="1A797844" w14:textId="77777777" w:rsidR="000229D5" w:rsidRDefault="000229D5" w:rsidP="001C3BB4">
      <w:pPr>
        <w:spacing w:line="360" w:lineRule="auto"/>
      </w:pPr>
    </w:p>
    <w:p w14:paraId="6663751A" w14:textId="646FDDE0" w:rsidR="00317FB5" w:rsidRDefault="00436F6C" w:rsidP="001C3BB4">
      <w:pPr>
        <w:spacing w:line="360" w:lineRule="auto"/>
      </w:pPr>
      <w:r>
        <w:t xml:space="preserve">       </w:t>
      </w:r>
      <w:r w:rsidR="004167AD">
        <w:t>BILANCA</w:t>
      </w:r>
    </w:p>
    <w:p w14:paraId="0D127340" w14:textId="4592CF33" w:rsidR="00317FB5" w:rsidRDefault="00436F6C" w:rsidP="001C3BB4">
      <w:pPr>
        <w:spacing w:line="360" w:lineRule="auto"/>
      </w:pPr>
      <w:r>
        <w:t xml:space="preserve">          Šifra:</w:t>
      </w:r>
    </w:p>
    <w:p w14:paraId="2AE19C6C" w14:textId="2C656AD1" w:rsidR="004971EB" w:rsidRDefault="0088744E" w:rsidP="0088744E">
      <w:pPr>
        <w:spacing w:line="360" w:lineRule="auto"/>
        <w:ind w:left="567"/>
        <w:jc w:val="both"/>
      </w:pPr>
      <w:r>
        <w:t xml:space="preserve">024 </w:t>
      </w:r>
      <w:r w:rsidR="004167AD">
        <w:t>i</w:t>
      </w:r>
      <w:r>
        <w:t xml:space="preserve"> 02924</w:t>
      </w:r>
      <w:r>
        <w:tab/>
        <w:t xml:space="preserve">povećanje kupovine </w:t>
      </w:r>
      <w:r w:rsidR="004971EB">
        <w:t xml:space="preserve"> umjetničkih djela</w:t>
      </w:r>
      <w:r w:rsidR="00436F6C">
        <w:t xml:space="preserve"> za fundus Muzeja </w:t>
      </w:r>
    </w:p>
    <w:p w14:paraId="5A40B004" w14:textId="7479FEC5" w:rsidR="007223E7" w:rsidRDefault="004971EB" w:rsidP="0088744E">
      <w:pPr>
        <w:spacing w:line="360" w:lineRule="auto"/>
        <w:ind w:left="567"/>
        <w:jc w:val="both"/>
      </w:pPr>
      <w:r>
        <w:t>04</w:t>
      </w:r>
      <w:r w:rsidR="001728EB">
        <w:t>2 i 049</w:t>
      </w:r>
      <w:r>
        <w:tab/>
      </w:r>
      <w:r>
        <w:tab/>
        <w:t xml:space="preserve">povećanje nabave sred. sitnog inventara       </w:t>
      </w:r>
    </w:p>
    <w:p w14:paraId="088E67B4" w14:textId="0824D1AA" w:rsidR="0088744E" w:rsidRDefault="005E4477" w:rsidP="008C2DB5">
      <w:pPr>
        <w:spacing w:line="240" w:lineRule="auto"/>
        <w:ind w:left="2126" w:hanging="1559"/>
      </w:pPr>
      <w:r>
        <w:t>232</w:t>
      </w:r>
      <w:r>
        <w:tab/>
        <w:t xml:space="preserve">povećanje obveza za materijalne rashode jer smo imali povećanje materijalnih troškova </w:t>
      </w:r>
      <w:r w:rsidR="00436F6C">
        <w:t xml:space="preserve"> zbog većeg umjetničkog programa</w:t>
      </w:r>
    </w:p>
    <w:p w14:paraId="48D0EBF4" w14:textId="23C4A2BB" w:rsidR="008C2DB5" w:rsidRDefault="004971EB" w:rsidP="008C2DB5">
      <w:pPr>
        <w:spacing w:line="240" w:lineRule="auto"/>
        <w:ind w:left="2126" w:hanging="1559"/>
      </w:pPr>
      <w:r>
        <w:t>92211</w:t>
      </w:r>
      <w:r>
        <w:tab/>
        <w:t>povećani višak prihoda poslovanja</w:t>
      </w:r>
    </w:p>
    <w:p w14:paraId="1B6B6597" w14:textId="30A65768" w:rsidR="004971EB" w:rsidRDefault="004971EB" w:rsidP="008C2DB5">
      <w:pPr>
        <w:spacing w:line="240" w:lineRule="auto"/>
        <w:ind w:left="2126" w:hanging="1559"/>
      </w:pPr>
      <w:r>
        <w:t>239</w:t>
      </w:r>
      <w:r>
        <w:tab/>
        <w:t xml:space="preserve">povećanje </w:t>
      </w:r>
      <w:r w:rsidR="0028288F">
        <w:t>obveza za povrat u proračun</w:t>
      </w:r>
    </w:p>
    <w:p w14:paraId="227552C6" w14:textId="39EB2083" w:rsidR="004167AD" w:rsidRDefault="004167AD" w:rsidP="008C2DB5">
      <w:pPr>
        <w:spacing w:line="240" w:lineRule="auto"/>
        <w:ind w:left="2126" w:hanging="1559"/>
      </w:pPr>
      <w:r>
        <w:t>U ostalim stavkama nema većih odstupanja u odnosu na prošlu godinu.</w:t>
      </w:r>
    </w:p>
    <w:p w14:paraId="23395418" w14:textId="77777777" w:rsidR="00436F6C" w:rsidRDefault="00436F6C" w:rsidP="008C2DB5">
      <w:pPr>
        <w:spacing w:line="240" w:lineRule="auto"/>
        <w:ind w:left="2126" w:hanging="1559"/>
      </w:pPr>
    </w:p>
    <w:p w14:paraId="04EF8194" w14:textId="11AA1FAA" w:rsidR="00436F6C" w:rsidRDefault="00436F6C" w:rsidP="008C2DB5">
      <w:pPr>
        <w:spacing w:line="240" w:lineRule="auto"/>
        <w:ind w:left="2126" w:hanging="1559"/>
      </w:pPr>
      <w:r>
        <w:t>PR-RAS</w:t>
      </w:r>
    </w:p>
    <w:p w14:paraId="5DA64116" w14:textId="77777777" w:rsidR="00436F6C" w:rsidRDefault="00436F6C" w:rsidP="008C2DB5">
      <w:pPr>
        <w:spacing w:line="240" w:lineRule="auto"/>
        <w:ind w:left="2126" w:hanging="1559"/>
      </w:pPr>
    </w:p>
    <w:p w14:paraId="40FF6359" w14:textId="5CFFD549" w:rsidR="00436F6C" w:rsidRDefault="00436F6C" w:rsidP="008C2DB5">
      <w:pPr>
        <w:spacing w:line="240" w:lineRule="auto"/>
        <w:ind w:left="2126" w:hanging="1559"/>
      </w:pPr>
      <w:r>
        <w:t>Šifra:</w:t>
      </w:r>
    </w:p>
    <w:p w14:paraId="62149EBE" w14:textId="2D042205" w:rsidR="00B90583" w:rsidRDefault="00436F6C" w:rsidP="00436F6C">
      <w:pPr>
        <w:spacing w:after="0" w:line="240" w:lineRule="auto"/>
        <w:ind w:left="2126" w:hanging="1559"/>
      </w:pPr>
      <w:r>
        <w:t xml:space="preserve">6 </w:t>
      </w:r>
      <w:r>
        <w:tab/>
        <w:t>Ukupno ostvareni prihodi poslovanja blago povećani zbog više dobivenih namjenskih sredstava i prihoda iz nadležnog proračuna</w:t>
      </w:r>
      <w:r w:rsidR="00B90583">
        <w:t xml:space="preserve"> te sredstva iz osiguran</w:t>
      </w:r>
      <w:r w:rsidR="00932FB2">
        <w:t>j</w:t>
      </w:r>
      <w:r w:rsidR="00B90583">
        <w:t>a</w:t>
      </w:r>
      <w:r w:rsidR="00932FB2">
        <w:t xml:space="preserve"> imovine</w:t>
      </w:r>
    </w:p>
    <w:p w14:paraId="11B332F2" w14:textId="77777777" w:rsidR="00DC1237" w:rsidRDefault="00DC1237" w:rsidP="00436F6C">
      <w:pPr>
        <w:spacing w:after="0" w:line="240" w:lineRule="auto"/>
        <w:ind w:left="2126" w:hanging="1559"/>
      </w:pPr>
    </w:p>
    <w:p w14:paraId="41E67716" w14:textId="77777777" w:rsidR="00DC1237" w:rsidRDefault="00436F6C" w:rsidP="00436F6C">
      <w:pPr>
        <w:spacing w:after="0" w:line="240" w:lineRule="auto"/>
        <w:ind w:left="2126" w:hanging="1559"/>
      </w:pPr>
      <w:r>
        <w:t>63</w:t>
      </w:r>
      <w:r>
        <w:tab/>
        <w:t>Povećanje dobivenih namjenskih sredstava od Ministarstva kulture i medija</w:t>
      </w:r>
    </w:p>
    <w:p w14:paraId="7F2641C7" w14:textId="77777777" w:rsidR="00DC1237" w:rsidRDefault="00DC1237" w:rsidP="00436F6C">
      <w:pPr>
        <w:spacing w:after="0" w:line="240" w:lineRule="auto"/>
        <w:ind w:left="2126" w:hanging="1559"/>
      </w:pPr>
    </w:p>
    <w:p w14:paraId="63EB8B5F" w14:textId="4E53D13C" w:rsidR="00DC1237" w:rsidRDefault="00DC1237" w:rsidP="00436F6C">
      <w:pPr>
        <w:spacing w:after="0" w:line="240" w:lineRule="auto"/>
        <w:ind w:left="2126" w:hanging="1559"/>
      </w:pPr>
      <w:r>
        <w:t>65</w:t>
      </w:r>
      <w:r>
        <w:tab/>
        <w:t>povećanje  prihoda po posebnim propisima i naknada  zbog štete na krovu  zgrade  Muzeja uslijed nevremena</w:t>
      </w:r>
      <w:r w:rsidR="00932FB2">
        <w:t>, a</w:t>
      </w:r>
      <w:r>
        <w:t xml:space="preserve">  dobivenim sredstvima od osiguranja</w:t>
      </w:r>
    </w:p>
    <w:p w14:paraId="0B6D8536" w14:textId="77777777" w:rsidR="00DC1237" w:rsidRDefault="00DC1237" w:rsidP="00436F6C">
      <w:pPr>
        <w:spacing w:after="0" w:line="240" w:lineRule="auto"/>
        <w:ind w:left="2126" w:hanging="1559"/>
      </w:pPr>
    </w:p>
    <w:p w14:paraId="39479527" w14:textId="7DCF576D" w:rsidR="00436F6C" w:rsidRDefault="00DC1237" w:rsidP="00436F6C">
      <w:pPr>
        <w:spacing w:after="0" w:line="240" w:lineRule="auto"/>
        <w:ind w:left="2126" w:hanging="1559"/>
      </w:pPr>
      <w:r>
        <w:t>66</w:t>
      </w:r>
      <w:r w:rsidR="00436F6C">
        <w:t xml:space="preserve"> </w:t>
      </w:r>
      <w:r>
        <w:tab/>
        <w:t>povećanje  prihoda od prodaje ulaznica i kataloga</w:t>
      </w:r>
    </w:p>
    <w:p w14:paraId="13AE57D7" w14:textId="77777777" w:rsidR="00DC1237" w:rsidRDefault="00DC1237" w:rsidP="00436F6C">
      <w:pPr>
        <w:spacing w:after="0" w:line="240" w:lineRule="auto"/>
        <w:ind w:left="2126" w:hanging="1559"/>
      </w:pPr>
    </w:p>
    <w:p w14:paraId="01BE6C5C" w14:textId="77777777" w:rsidR="00A52746" w:rsidRDefault="00EE7746" w:rsidP="00436F6C">
      <w:pPr>
        <w:spacing w:after="0" w:line="240" w:lineRule="auto"/>
        <w:ind w:left="2126" w:hanging="1559"/>
      </w:pPr>
      <w:r>
        <w:t>323</w:t>
      </w:r>
      <w:r>
        <w:tab/>
      </w:r>
      <w:r w:rsidR="00A52746">
        <w:t>povećanje  rashoda za usluge, uslijed proširenog izložbenog programa</w:t>
      </w:r>
    </w:p>
    <w:p w14:paraId="401A63D4" w14:textId="77777777" w:rsidR="002642C3" w:rsidRDefault="002642C3" w:rsidP="00436F6C">
      <w:pPr>
        <w:spacing w:after="0" w:line="240" w:lineRule="auto"/>
        <w:ind w:left="2126" w:hanging="1559"/>
      </w:pPr>
    </w:p>
    <w:p w14:paraId="446F7DB5" w14:textId="59D14504" w:rsidR="002642C3" w:rsidRDefault="002642C3" w:rsidP="00436F6C">
      <w:pPr>
        <w:spacing w:after="0" w:line="240" w:lineRule="auto"/>
        <w:ind w:left="2126" w:hanging="1559"/>
      </w:pPr>
      <w:r>
        <w:t>3232</w:t>
      </w:r>
      <w:r>
        <w:tab/>
      </w:r>
      <w:r w:rsidR="007A4A05">
        <w:t>povećanje usluga tekućeg održavanja</w:t>
      </w:r>
      <w:r w:rsidR="00A653F7">
        <w:t xml:space="preserve"> zbog instaliranja klime i popravka krovišta</w:t>
      </w:r>
    </w:p>
    <w:p w14:paraId="6BDC7110" w14:textId="77777777" w:rsidR="00A52746" w:rsidRDefault="00A52746" w:rsidP="00436F6C">
      <w:pPr>
        <w:spacing w:after="0" w:line="240" w:lineRule="auto"/>
        <w:ind w:left="2126" w:hanging="1559"/>
      </w:pPr>
    </w:p>
    <w:p w14:paraId="2F10B0B0" w14:textId="77777777" w:rsidR="00A52746" w:rsidRDefault="00A52746" w:rsidP="00436F6C">
      <w:pPr>
        <w:spacing w:after="0" w:line="240" w:lineRule="auto"/>
        <w:ind w:left="2126" w:hanging="1559"/>
      </w:pPr>
      <w:r>
        <w:t>3237</w:t>
      </w:r>
      <w:r>
        <w:tab/>
        <w:t>povećanje osobnih usluga zbog odlaska djelatnice u mirovinu i angažiranja studenata- usluga Studentski centar</w:t>
      </w:r>
    </w:p>
    <w:p w14:paraId="5C305F69" w14:textId="77777777" w:rsidR="00A52746" w:rsidRDefault="00A52746" w:rsidP="00436F6C">
      <w:pPr>
        <w:spacing w:after="0" w:line="240" w:lineRule="auto"/>
        <w:ind w:left="2126" w:hanging="1559"/>
      </w:pPr>
    </w:p>
    <w:p w14:paraId="26107FEE" w14:textId="77777777" w:rsidR="00A52746" w:rsidRDefault="00A52746" w:rsidP="00436F6C">
      <w:pPr>
        <w:spacing w:after="0" w:line="240" w:lineRule="auto"/>
        <w:ind w:left="2126" w:hanging="1559"/>
      </w:pPr>
      <w:r>
        <w:t>3295</w:t>
      </w:r>
      <w:r>
        <w:tab/>
        <w:t>povećanje usluga javnog bilježnika zbog izmjena i dopuna Statuta muzeja</w:t>
      </w:r>
    </w:p>
    <w:p w14:paraId="50CD2580" w14:textId="77777777" w:rsidR="00A653F7" w:rsidRDefault="00A653F7" w:rsidP="00436F6C">
      <w:pPr>
        <w:spacing w:after="0" w:line="240" w:lineRule="auto"/>
        <w:ind w:left="2126" w:hanging="1559"/>
      </w:pPr>
    </w:p>
    <w:p w14:paraId="6E2A8478" w14:textId="77777777" w:rsidR="00A653F7" w:rsidRDefault="00A653F7" w:rsidP="00436F6C">
      <w:pPr>
        <w:spacing w:after="0" w:line="240" w:lineRule="auto"/>
        <w:ind w:left="2126" w:hanging="1559"/>
      </w:pPr>
    </w:p>
    <w:p w14:paraId="245C149B" w14:textId="77777777" w:rsidR="00A653F7" w:rsidRDefault="00A653F7" w:rsidP="00436F6C">
      <w:pPr>
        <w:spacing w:after="0" w:line="240" w:lineRule="auto"/>
        <w:ind w:left="2126" w:hanging="1559"/>
      </w:pPr>
    </w:p>
    <w:p w14:paraId="40C32EB1" w14:textId="6372D2AC" w:rsidR="00A653F7" w:rsidRDefault="00B90583" w:rsidP="00436F6C">
      <w:pPr>
        <w:spacing w:after="0" w:line="240" w:lineRule="auto"/>
        <w:ind w:left="2126" w:hanging="1559"/>
      </w:pPr>
      <w:r>
        <w:t>Prihodi poslovanja    148.782,37  -  blago povećani</w:t>
      </w:r>
      <w:r>
        <w:tab/>
        <w:t>indeks  106</w:t>
      </w:r>
    </w:p>
    <w:p w14:paraId="2A3FE069" w14:textId="41197418" w:rsidR="00B90583" w:rsidRDefault="00B90583" w:rsidP="00436F6C">
      <w:pPr>
        <w:spacing w:after="0" w:line="240" w:lineRule="auto"/>
        <w:ind w:left="2126" w:hanging="1559"/>
      </w:pPr>
      <w:r>
        <w:t>Rashodi poslovanja   132.325,85  -  blago povećani</w:t>
      </w:r>
      <w:r>
        <w:tab/>
        <w:t xml:space="preserve">indeks  104 </w:t>
      </w:r>
    </w:p>
    <w:p w14:paraId="785E2A53" w14:textId="77777777" w:rsidR="00741083" w:rsidRDefault="00741083" w:rsidP="00436F6C">
      <w:pPr>
        <w:spacing w:after="0" w:line="240" w:lineRule="auto"/>
        <w:ind w:left="2126" w:hanging="1559"/>
      </w:pPr>
    </w:p>
    <w:p w14:paraId="171CDC7B" w14:textId="77777777" w:rsidR="00741083" w:rsidRDefault="00741083" w:rsidP="00436F6C">
      <w:pPr>
        <w:spacing w:after="0" w:line="240" w:lineRule="auto"/>
        <w:ind w:left="2126" w:hanging="1559"/>
      </w:pPr>
    </w:p>
    <w:p w14:paraId="02031CE8" w14:textId="77777777" w:rsidR="00932FB2" w:rsidRDefault="00932FB2" w:rsidP="00436F6C">
      <w:pPr>
        <w:spacing w:after="0" w:line="240" w:lineRule="auto"/>
        <w:ind w:left="2126" w:hanging="1559"/>
      </w:pPr>
    </w:p>
    <w:p w14:paraId="2DDEDCEB" w14:textId="008ED161" w:rsidR="00741083" w:rsidRDefault="00741083" w:rsidP="00436F6C">
      <w:pPr>
        <w:spacing w:after="0" w:line="240" w:lineRule="auto"/>
        <w:ind w:left="2126" w:hanging="1559"/>
      </w:pPr>
      <w:r>
        <w:t>OBRAZAC OBVEZE</w:t>
      </w:r>
    </w:p>
    <w:p w14:paraId="6C374C3F" w14:textId="77777777" w:rsidR="00741083" w:rsidRDefault="00741083" w:rsidP="00436F6C">
      <w:pPr>
        <w:spacing w:after="0" w:line="240" w:lineRule="auto"/>
        <w:ind w:left="2126" w:hanging="1559"/>
      </w:pPr>
    </w:p>
    <w:p w14:paraId="42B55D6F" w14:textId="77777777" w:rsidR="00741083" w:rsidRDefault="00741083" w:rsidP="00436F6C">
      <w:pPr>
        <w:spacing w:after="0" w:line="240" w:lineRule="auto"/>
        <w:ind w:left="2126" w:hanging="1559"/>
      </w:pPr>
    </w:p>
    <w:p w14:paraId="7E658C3F" w14:textId="48CB2B43" w:rsidR="00741083" w:rsidRDefault="00741083" w:rsidP="00436F6C">
      <w:pPr>
        <w:spacing w:after="0" w:line="240" w:lineRule="auto"/>
        <w:ind w:left="2126" w:hanging="1559"/>
      </w:pPr>
      <w:r>
        <w:t>V006</w:t>
      </w:r>
      <w:r>
        <w:tab/>
        <w:t xml:space="preserve">Stanje obveza na kraju izvještajnog razdoblja </w:t>
      </w:r>
      <w:r w:rsidR="002E5429">
        <w:t xml:space="preserve"> iznosi</w:t>
      </w:r>
      <w:r>
        <w:t xml:space="preserve">  8.346,33, od toga  5.445,74 se odnosi na nedospjele obveze za zaposlene (plaća za 12. mj</w:t>
      </w:r>
      <w:r w:rsidR="002E5429">
        <w:t>.</w:t>
      </w:r>
      <w:r>
        <w:t xml:space="preserve"> isplaćuje se u 1.m</w:t>
      </w:r>
      <w:r w:rsidR="002E5429">
        <w:t>.</w:t>
      </w:r>
      <w:r>
        <w:t xml:space="preserve">j 2025.) a ostatak </w:t>
      </w:r>
      <w:r w:rsidR="002E5429">
        <w:t xml:space="preserve"> se odnosi na nedospjele račune za materijalne rashode koji dospijevaju u 1. mjesecu. 2025.</w:t>
      </w:r>
      <w:r>
        <w:t xml:space="preserve"> </w:t>
      </w:r>
    </w:p>
    <w:p w14:paraId="695CA6B4" w14:textId="77777777" w:rsidR="00A653F7" w:rsidRDefault="00A653F7" w:rsidP="00436F6C">
      <w:pPr>
        <w:spacing w:after="0" w:line="240" w:lineRule="auto"/>
        <w:ind w:left="2126" w:hanging="1559"/>
      </w:pPr>
    </w:p>
    <w:p w14:paraId="08512BAA" w14:textId="5148DFDD" w:rsidR="00436F6C" w:rsidRDefault="00436F6C" w:rsidP="00436F6C">
      <w:pPr>
        <w:spacing w:after="0" w:line="240" w:lineRule="auto"/>
        <w:ind w:left="2126" w:hanging="1559"/>
      </w:pPr>
    </w:p>
    <w:p w14:paraId="3B8A7A4C" w14:textId="293E681A" w:rsidR="00436F6C" w:rsidRDefault="00932FB2" w:rsidP="008C2DB5">
      <w:pPr>
        <w:spacing w:line="240" w:lineRule="auto"/>
        <w:ind w:left="2126" w:hanging="1559"/>
      </w:pPr>
      <w:r>
        <w:t>U ostalim stavkama izvještaja nema većih odstupanja u odnosu na prošlu godinu.</w:t>
      </w:r>
    </w:p>
    <w:p w14:paraId="3A705871" w14:textId="77777777" w:rsidR="004971EB" w:rsidRDefault="004971EB" w:rsidP="008C2DB5">
      <w:pPr>
        <w:spacing w:line="240" w:lineRule="auto"/>
        <w:ind w:left="2126" w:hanging="1559"/>
      </w:pPr>
    </w:p>
    <w:p w14:paraId="74300829" w14:textId="77777777" w:rsidR="00932FB2" w:rsidRDefault="00932FB2" w:rsidP="007223E7">
      <w:pPr>
        <w:spacing w:line="360" w:lineRule="auto"/>
        <w:jc w:val="both"/>
      </w:pPr>
    </w:p>
    <w:p w14:paraId="69C35BB6" w14:textId="5A2C651E" w:rsidR="00DE347F" w:rsidRDefault="00AE3E9B" w:rsidP="007223E7">
      <w:pPr>
        <w:spacing w:line="360" w:lineRule="auto"/>
        <w:jc w:val="both"/>
      </w:pPr>
      <w:r>
        <w:t xml:space="preserve">Muzej Matija Skurjeni kao proračunski korisnik jedinice lokalne uprave i samouprave od 01.01.2012. godine poslovanje provodi putem jedinstvenog računa riznice grada Zaprešića. </w:t>
      </w:r>
      <w:r w:rsidR="001708D2">
        <w:t>Poslovna aktivnost obavljena je u skladu s planom redovne djelatnosti.</w:t>
      </w:r>
    </w:p>
    <w:p w14:paraId="06A248BC" w14:textId="77777777" w:rsidR="00440AC4" w:rsidRDefault="00440AC4" w:rsidP="00B14F13">
      <w:pPr>
        <w:pStyle w:val="Odlomakpopisa"/>
        <w:jc w:val="both"/>
      </w:pPr>
    </w:p>
    <w:p w14:paraId="1ACD1231" w14:textId="77777777" w:rsidR="00440AC4" w:rsidRDefault="00440AC4" w:rsidP="00440AC4">
      <w:pPr>
        <w:spacing w:line="360" w:lineRule="auto"/>
      </w:pPr>
    </w:p>
    <w:p w14:paraId="4A825423" w14:textId="77777777" w:rsidR="00440AC4" w:rsidRDefault="00440AC4" w:rsidP="00440AC4">
      <w:pPr>
        <w:spacing w:line="360" w:lineRule="auto"/>
      </w:pPr>
    </w:p>
    <w:p w14:paraId="1CFBE34F" w14:textId="77777777" w:rsidR="00AD6A6E" w:rsidRDefault="00AD6A6E" w:rsidP="00AD6A6E">
      <w:pPr>
        <w:spacing w:line="360" w:lineRule="auto"/>
      </w:pPr>
    </w:p>
    <w:p w14:paraId="064C000E" w14:textId="77777777" w:rsidR="007D4041" w:rsidRDefault="007D4041" w:rsidP="001C3BB4">
      <w:pPr>
        <w:spacing w:line="360" w:lineRule="auto"/>
      </w:pPr>
    </w:p>
    <w:p w14:paraId="2CAACEF6" w14:textId="77777777" w:rsidR="007D4041" w:rsidRDefault="007D4041" w:rsidP="007D4041"/>
    <w:p w14:paraId="2FD27DD9" w14:textId="77777777" w:rsidR="000229D5" w:rsidRDefault="000229D5" w:rsidP="007D4041">
      <w:r>
        <w:t xml:space="preserve">  </w:t>
      </w:r>
    </w:p>
    <w:sectPr w:rsidR="00022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1F2E"/>
    <w:multiLevelType w:val="hybridMultilevel"/>
    <w:tmpl w:val="C34A778A"/>
    <w:lvl w:ilvl="0" w:tplc="041A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168" w:hanging="360"/>
      </w:pPr>
    </w:lvl>
    <w:lvl w:ilvl="2" w:tplc="041A001B" w:tentative="1">
      <w:start w:val="1"/>
      <w:numFmt w:val="lowerRoman"/>
      <w:lvlText w:val="%3."/>
      <w:lvlJc w:val="right"/>
      <w:pPr>
        <w:ind w:left="8888" w:hanging="180"/>
      </w:pPr>
    </w:lvl>
    <w:lvl w:ilvl="3" w:tplc="041A000F" w:tentative="1">
      <w:start w:val="1"/>
      <w:numFmt w:val="decimal"/>
      <w:lvlText w:val="%4."/>
      <w:lvlJc w:val="left"/>
      <w:pPr>
        <w:ind w:left="9608" w:hanging="360"/>
      </w:pPr>
    </w:lvl>
    <w:lvl w:ilvl="4" w:tplc="041A0019" w:tentative="1">
      <w:start w:val="1"/>
      <w:numFmt w:val="lowerLetter"/>
      <w:lvlText w:val="%5."/>
      <w:lvlJc w:val="left"/>
      <w:pPr>
        <w:ind w:left="10328" w:hanging="360"/>
      </w:pPr>
    </w:lvl>
    <w:lvl w:ilvl="5" w:tplc="041A001B" w:tentative="1">
      <w:start w:val="1"/>
      <w:numFmt w:val="lowerRoman"/>
      <w:lvlText w:val="%6."/>
      <w:lvlJc w:val="right"/>
      <w:pPr>
        <w:ind w:left="11048" w:hanging="180"/>
      </w:pPr>
    </w:lvl>
    <w:lvl w:ilvl="6" w:tplc="041A000F" w:tentative="1">
      <w:start w:val="1"/>
      <w:numFmt w:val="decimal"/>
      <w:lvlText w:val="%7."/>
      <w:lvlJc w:val="left"/>
      <w:pPr>
        <w:ind w:left="11768" w:hanging="360"/>
      </w:pPr>
    </w:lvl>
    <w:lvl w:ilvl="7" w:tplc="041A0019" w:tentative="1">
      <w:start w:val="1"/>
      <w:numFmt w:val="lowerLetter"/>
      <w:lvlText w:val="%8."/>
      <w:lvlJc w:val="left"/>
      <w:pPr>
        <w:ind w:left="12488" w:hanging="360"/>
      </w:pPr>
    </w:lvl>
    <w:lvl w:ilvl="8" w:tplc="041A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" w15:restartNumberingAfterBreak="0">
    <w:nsid w:val="430A27E9"/>
    <w:multiLevelType w:val="hybridMultilevel"/>
    <w:tmpl w:val="ABF8B9FE"/>
    <w:lvl w:ilvl="0" w:tplc="63A2A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271209498">
    <w:abstractNumId w:val="0"/>
  </w:num>
  <w:num w:numId="2" w16cid:durableId="381714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D5"/>
    <w:rsid w:val="000229D5"/>
    <w:rsid w:val="00036048"/>
    <w:rsid w:val="00063C45"/>
    <w:rsid w:val="0007465B"/>
    <w:rsid w:val="0007621B"/>
    <w:rsid w:val="0009248B"/>
    <w:rsid w:val="00123C48"/>
    <w:rsid w:val="001708D2"/>
    <w:rsid w:val="001728EB"/>
    <w:rsid w:val="0018273D"/>
    <w:rsid w:val="001C3BB4"/>
    <w:rsid w:val="0025192F"/>
    <w:rsid w:val="002642C3"/>
    <w:rsid w:val="0028288F"/>
    <w:rsid w:val="00297808"/>
    <w:rsid w:val="002C7153"/>
    <w:rsid w:val="002E5429"/>
    <w:rsid w:val="00305190"/>
    <w:rsid w:val="00317FB5"/>
    <w:rsid w:val="00351613"/>
    <w:rsid w:val="00385855"/>
    <w:rsid w:val="003B0E1B"/>
    <w:rsid w:val="003F05BE"/>
    <w:rsid w:val="004142E0"/>
    <w:rsid w:val="004167AD"/>
    <w:rsid w:val="00436F6C"/>
    <w:rsid w:val="00440AC4"/>
    <w:rsid w:val="00463EEE"/>
    <w:rsid w:val="004971EB"/>
    <w:rsid w:val="005C6839"/>
    <w:rsid w:val="005E4477"/>
    <w:rsid w:val="00646BD3"/>
    <w:rsid w:val="006645C4"/>
    <w:rsid w:val="006D3C38"/>
    <w:rsid w:val="007223E7"/>
    <w:rsid w:val="007252B9"/>
    <w:rsid w:val="00741083"/>
    <w:rsid w:val="00744159"/>
    <w:rsid w:val="007A4A05"/>
    <w:rsid w:val="007B3B44"/>
    <w:rsid w:val="007B5C07"/>
    <w:rsid w:val="007D4041"/>
    <w:rsid w:val="007D7B28"/>
    <w:rsid w:val="0081227C"/>
    <w:rsid w:val="0088744E"/>
    <w:rsid w:val="008A28C8"/>
    <w:rsid w:val="008B1AB7"/>
    <w:rsid w:val="008C2DB5"/>
    <w:rsid w:val="00926F1A"/>
    <w:rsid w:val="00932FB2"/>
    <w:rsid w:val="00996D3D"/>
    <w:rsid w:val="009B2E1B"/>
    <w:rsid w:val="00A52746"/>
    <w:rsid w:val="00A653F7"/>
    <w:rsid w:val="00A96248"/>
    <w:rsid w:val="00AA5FBD"/>
    <w:rsid w:val="00AD6A6E"/>
    <w:rsid w:val="00AE3E9B"/>
    <w:rsid w:val="00B14F13"/>
    <w:rsid w:val="00B332FD"/>
    <w:rsid w:val="00B521BF"/>
    <w:rsid w:val="00B63DF9"/>
    <w:rsid w:val="00B858EA"/>
    <w:rsid w:val="00B90583"/>
    <w:rsid w:val="00C85D83"/>
    <w:rsid w:val="00CD4B04"/>
    <w:rsid w:val="00CD6529"/>
    <w:rsid w:val="00CE0B9C"/>
    <w:rsid w:val="00D35F9E"/>
    <w:rsid w:val="00DC1237"/>
    <w:rsid w:val="00DE347F"/>
    <w:rsid w:val="00DE6587"/>
    <w:rsid w:val="00E270B0"/>
    <w:rsid w:val="00E52F2A"/>
    <w:rsid w:val="00E53817"/>
    <w:rsid w:val="00E87458"/>
    <w:rsid w:val="00EE7746"/>
    <w:rsid w:val="00F14235"/>
    <w:rsid w:val="00F707E5"/>
    <w:rsid w:val="00F92FB6"/>
    <w:rsid w:val="00F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C0E6"/>
  <w15:chartTrackingRefBased/>
  <w15:docId w15:val="{8B681648-9F96-49BA-8D37-3B100102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D1978-69AB-4A92-841F-D82278C1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 Matija Skurjeni</dc:creator>
  <cp:keywords/>
  <dc:description/>
  <cp:lastModifiedBy>Muzej Matija Skurjeni</cp:lastModifiedBy>
  <cp:revision>2</cp:revision>
  <cp:lastPrinted>2025-01-30T09:29:00Z</cp:lastPrinted>
  <dcterms:created xsi:type="dcterms:W3CDTF">2025-01-30T09:40:00Z</dcterms:created>
  <dcterms:modified xsi:type="dcterms:W3CDTF">2025-01-30T09:40:00Z</dcterms:modified>
</cp:coreProperties>
</file>